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FF" w:rsidRPr="009D7D52" w:rsidRDefault="00834CFF" w:rsidP="00834CFF">
      <w:pPr>
        <w:pStyle w:val="a3"/>
        <w:spacing w:before="0" w:beforeAutospacing="0" w:after="0" w:afterAutospacing="0"/>
        <w:jc w:val="center"/>
        <w:rPr>
          <w:rFonts w:ascii="Segoe UI Black" w:hAnsi="Segoe UI Black" w:cs="Arial"/>
          <w:color w:val="030303"/>
          <w:sz w:val="44"/>
          <w:szCs w:val="44"/>
        </w:rPr>
      </w:pPr>
      <w:proofErr w:type="spellStart"/>
      <w:r w:rsidRPr="00834CFF">
        <w:rPr>
          <w:rFonts w:ascii="Segoe UI Black" w:hAnsi="Segoe UI Black" w:cs="Arial"/>
          <w:color w:val="030303"/>
          <w:sz w:val="44"/>
          <w:szCs w:val="44"/>
        </w:rPr>
        <w:t>Nexcomp</w:t>
      </w:r>
      <w:proofErr w:type="spellEnd"/>
      <w:r w:rsidR="009D7D52" w:rsidRPr="00F1365F">
        <w:rPr>
          <w:rFonts w:ascii="Segoe UI Black" w:hAnsi="Segoe UI Black" w:cs="Arial"/>
          <w:color w:val="030303"/>
          <w:sz w:val="44"/>
          <w:szCs w:val="44"/>
        </w:rPr>
        <w:t xml:space="preserve"> – </w:t>
      </w:r>
      <w:r w:rsidR="009D7D52">
        <w:rPr>
          <w:rFonts w:ascii="Segoe UI Black" w:hAnsi="Segoe UI Black" w:cs="Arial"/>
          <w:color w:val="030303"/>
          <w:sz w:val="44"/>
          <w:szCs w:val="44"/>
        </w:rPr>
        <w:t>Инструкция пользователя</w:t>
      </w:r>
    </w:p>
    <w:p w:rsidR="009D7D52" w:rsidRPr="00F1365F" w:rsidRDefault="009D7D52" w:rsidP="00834CFF">
      <w:pPr>
        <w:pStyle w:val="a3"/>
        <w:spacing w:before="0" w:beforeAutospacing="0" w:after="0" w:afterAutospacing="0"/>
        <w:jc w:val="center"/>
        <w:rPr>
          <w:rFonts w:ascii="Segoe UI Black" w:hAnsi="Segoe UI Black" w:cs="Arial"/>
          <w:color w:val="030303"/>
          <w:sz w:val="20"/>
          <w:szCs w:val="20"/>
        </w:rPr>
      </w:pPr>
    </w:p>
    <w:p w:rsidR="00834CFF" w:rsidRPr="00F1365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proofErr w:type="spellStart"/>
      <w:r w:rsidRPr="00834CFF">
        <w:rPr>
          <w:rFonts w:ascii="Verdana" w:hAnsi="Verdana" w:cs="Arial"/>
          <w:color w:val="030303"/>
        </w:rPr>
        <w:t>Наногибридный</w:t>
      </w:r>
      <w:proofErr w:type="spellEnd"/>
      <w:r w:rsidRPr="00834CFF">
        <w:rPr>
          <w:rFonts w:ascii="Verdana" w:hAnsi="Verdana" w:cs="Arial"/>
          <w:color w:val="030303"/>
        </w:rPr>
        <w:t xml:space="preserve"> </w:t>
      </w:r>
      <w:proofErr w:type="spellStart"/>
      <w:r w:rsidRPr="00834CFF">
        <w:rPr>
          <w:rFonts w:ascii="Verdana" w:hAnsi="Verdana" w:cs="Arial"/>
          <w:color w:val="030303"/>
        </w:rPr>
        <w:t>рентгеноконтрастный</w:t>
      </w:r>
      <w:proofErr w:type="spellEnd"/>
      <w:r w:rsidRPr="00834CFF">
        <w:rPr>
          <w:rFonts w:ascii="Verdana" w:hAnsi="Verdana" w:cs="Arial"/>
          <w:color w:val="030303"/>
        </w:rPr>
        <w:t xml:space="preserve"> </w:t>
      </w:r>
      <w:proofErr w:type="spellStart"/>
      <w:r w:rsidRPr="00834CFF">
        <w:rPr>
          <w:rFonts w:ascii="Verdana" w:hAnsi="Verdana" w:cs="Arial"/>
          <w:color w:val="030303"/>
        </w:rPr>
        <w:t>светоотверждаемый</w:t>
      </w:r>
      <w:proofErr w:type="spellEnd"/>
      <w:r w:rsidRPr="00834CFF">
        <w:rPr>
          <w:rFonts w:ascii="Verdana" w:hAnsi="Verdana" w:cs="Arial"/>
          <w:color w:val="030303"/>
        </w:rPr>
        <w:t xml:space="preserve"> композит для реставрации передних и жевательных зубов.</w:t>
      </w:r>
    </w:p>
    <w:p w:rsidR="009D7D52" w:rsidRPr="00F1365F" w:rsidRDefault="009D7D52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  <w:lang w:val="en-US"/>
        </w:rPr>
      </w:pPr>
      <w:r w:rsidRPr="00834CFF">
        <w:rPr>
          <w:rFonts w:ascii="Verdana" w:hAnsi="Verdana" w:cs="Arial"/>
          <w:noProof/>
          <w:color w:val="030303"/>
        </w:rPr>
        <w:drawing>
          <wp:inline distT="0" distB="0" distL="0" distR="0">
            <wp:extent cx="2049145" cy="1897380"/>
            <wp:effectExtent l="19050" t="0" r="8255" b="0"/>
            <wp:docPr id="1" name="Рисунок 1" descr="http://www.ulibka.by/image.php/media/articles/instruction/Nexcomp.gif?width=215&amp;height=199&amp;image=/media/articles/instruction/Nex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ibka.by/image.php/media/articles/instruction/Nexcomp.gif?width=215&amp;height=199&amp;image=/media/articles/instruction/Nexcom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52" w:rsidRPr="009D7D52" w:rsidRDefault="009D7D52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  <w:lang w:val="en-US"/>
        </w:rPr>
      </w:pPr>
    </w:p>
    <w:p w:rsidR="00834CFF" w:rsidRPr="009D7D52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Производитель: </w:t>
      </w:r>
      <w:proofErr w:type="spellStart"/>
      <w:r w:rsidRPr="00834CFF">
        <w:rPr>
          <w:rFonts w:ascii="Verdana" w:hAnsi="Verdana" w:cs="Arial"/>
          <w:color w:val="030303"/>
        </w:rPr>
        <w:t>METABIOMEDCo</w:t>
      </w:r>
      <w:proofErr w:type="spellEnd"/>
      <w:r w:rsidRPr="00834CFF">
        <w:rPr>
          <w:rFonts w:ascii="Verdana" w:hAnsi="Verdana" w:cs="Arial"/>
          <w:color w:val="030303"/>
        </w:rPr>
        <w:t xml:space="preserve">., </w:t>
      </w:r>
      <w:proofErr w:type="spellStart"/>
      <w:r w:rsidRPr="00834CFF">
        <w:rPr>
          <w:rFonts w:ascii="Verdana" w:hAnsi="Verdana" w:cs="Arial"/>
          <w:color w:val="030303"/>
        </w:rPr>
        <w:t>Ltd</w:t>
      </w:r>
      <w:proofErr w:type="spellEnd"/>
      <w:r w:rsidRPr="00834CFF">
        <w:rPr>
          <w:rFonts w:ascii="Verdana" w:hAnsi="Verdana" w:cs="Arial"/>
          <w:color w:val="030303"/>
        </w:rPr>
        <w:t xml:space="preserve">., </w:t>
      </w:r>
      <w:r>
        <w:rPr>
          <w:rFonts w:ascii="Verdana" w:hAnsi="Verdana" w:cs="Arial"/>
          <w:color w:val="030303"/>
        </w:rPr>
        <w:t xml:space="preserve">Южная </w:t>
      </w:r>
      <w:r w:rsidRPr="00834CFF">
        <w:rPr>
          <w:rFonts w:ascii="Verdana" w:hAnsi="Verdana" w:cs="Arial"/>
          <w:color w:val="030303"/>
        </w:rPr>
        <w:t>Корея</w:t>
      </w:r>
    </w:p>
    <w:p w:rsidR="00834CFF" w:rsidRPr="009D7D52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ПОКАЗАНИЯ: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реставрации зубов I, II, III, IV, </w:t>
      </w:r>
      <w:proofErr w:type="spellStart"/>
      <w:proofErr w:type="gramStart"/>
      <w:r w:rsidRPr="00834CFF">
        <w:rPr>
          <w:rFonts w:ascii="Verdana" w:hAnsi="Verdana" w:cs="Arial"/>
          <w:color w:val="030303"/>
        </w:rPr>
        <w:t>V</w:t>
      </w:r>
      <w:proofErr w:type="gramEnd"/>
      <w:r w:rsidRPr="00834CFF">
        <w:rPr>
          <w:rFonts w:ascii="Verdana" w:hAnsi="Verdana" w:cs="Arial"/>
          <w:color w:val="030303"/>
        </w:rPr>
        <w:t>классов</w:t>
      </w:r>
      <w:proofErr w:type="spellEnd"/>
      <w:r w:rsidRPr="00834CFF">
        <w:rPr>
          <w:rFonts w:ascii="Verdana" w:hAnsi="Verdana" w:cs="Arial"/>
          <w:color w:val="030303"/>
        </w:rPr>
        <w:t>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закрытие </w:t>
      </w:r>
      <w:proofErr w:type="spellStart"/>
      <w:r w:rsidRPr="00834CFF">
        <w:rPr>
          <w:rFonts w:ascii="Verdana" w:hAnsi="Verdana" w:cs="Arial"/>
          <w:color w:val="030303"/>
        </w:rPr>
        <w:t>диастем</w:t>
      </w:r>
      <w:proofErr w:type="spellEnd"/>
      <w:r w:rsidRPr="00834CFF">
        <w:rPr>
          <w:rFonts w:ascii="Verdana" w:hAnsi="Verdana" w:cs="Arial"/>
          <w:color w:val="030303"/>
        </w:rPr>
        <w:t>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прямые </w:t>
      </w:r>
      <w:proofErr w:type="spellStart"/>
      <w:r w:rsidRPr="00834CFF">
        <w:rPr>
          <w:rFonts w:ascii="Verdana" w:hAnsi="Verdana" w:cs="Arial"/>
          <w:color w:val="030303"/>
        </w:rPr>
        <w:t>виниры</w:t>
      </w:r>
      <w:proofErr w:type="spellEnd"/>
      <w:r w:rsidRPr="00834CFF">
        <w:rPr>
          <w:rFonts w:ascii="Verdana" w:hAnsi="Verdana" w:cs="Arial"/>
          <w:color w:val="030303"/>
        </w:rPr>
        <w:t>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восстановление культи зуба под коронку;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</w:t>
      </w:r>
      <w:proofErr w:type="spellStart"/>
      <w:r w:rsidRPr="00834CFF">
        <w:rPr>
          <w:rFonts w:ascii="Verdana" w:hAnsi="Verdana" w:cs="Arial"/>
          <w:color w:val="030303"/>
        </w:rPr>
        <w:t>шинирование</w:t>
      </w:r>
      <w:proofErr w:type="spellEnd"/>
      <w:r w:rsidRPr="00834CFF">
        <w:rPr>
          <w:rFonts w:ascii="Verdana" w:hAnsi="Verdana" w:cs="Arial"/>
          <w:color w:val="030303"/>
        </w:rPr>
        <w:t xml:space="preserve"> зубов;</w:t>
      </w:r>
    </w:p>
    <w:p w:rsid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ремонт работ из композитов и металлокерамики.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ПРОТИВОПОКАЗАНИЯ: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наличие у пациента аллергии на </w:t>
      </w:r>
      <w:proofErr w:type="spellStart"/>
      <w:r w:rsidRPr="00834CFF">
        <w:rPr>
          <w:rFonts w:ascii="Verdana" w:hAnsi="Verdana" w:cs="Arial"/>
          <w:color w:val="030303"/>
        </w:rPr>
        <w:t>метакрилатные</w:t>
      </w:r>
      <w:proofErr w:type="spellEnd"/>
      <w:r w:rsidRPr="00834CFF">
        <w:rPr>
          <w:rFonts w:ascii="Verdana" w:hAnsi="Verdana" w:cs="Arial"/>
          <w:color w:val="030303"/>
        </w:rPr>
        <w:t xml:space="preserve"> полимеры.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ПРЕИМУЩЕСТВА: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материал удобен в работе, не липнет к инструменту;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великолепные прочностные характеристики (прочность на сжатие – 347,9 МПа, прочность на изгиб – 163,66МПа);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в состав входят </w:t>
      </w:r>
      <w:proofErr w:type="spellStart"/>
      <w:r w:rsidRPr="00834CFF">
        <w:rPr>
          <w:rFonts w:ascii="Verdana" w:hAnsi="Verdana" w:cs="Arial"/>
          <w:color w:val="030303"/>
        </w:rPr>
        <w:t>наночастицы</w:t>
      </w:r>
      <w:proofErr w:type="spellEnd"/>
      <w:r w:rsidRPr="00834CFF">
        <w:rPr>
          <w:rFonts w:ascii="Verdana" w:hAnsi="Verdana" w:cs="Arial"/>
          <w:color w:val="030303"/>
        </w:rPr>
        <w:t xml:space="preserve"> сорока размеров (средний размер частиц 0,7 нм);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низкая усадка 1,6% - значительно уменьшает риск </w:t>
      </w:r>
      <w:proofErr w:type="spellStart"/>
      <w:r w:rsidRPr="00834CFF">
        <w:rPr>
          <w:rFonts w:ascii="Verdana" w:hAnsi="Verdana" w:cs="Arial"/>
          <w:color w:val="030303"/>
        </w:rPr>
        <w:t>микроподтеканий</w:t>
      </w:r>
      <w:proofErr w:type="spellEnd"/>
      <w:r w:rsidRPr="00834CFF">
        <w:rPr>
          <w:rFonts w:ascii="Verdana" w:hAnsi="Verdana" w:cs="Arial"/>
          <w:color w:val="030303"/>
        </w:rPr>
        <w:t xml:space="preserve"> и окрашивания по краю реставрации;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отлично моделируется и легко полируется;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реставрация флюоресцирует и </w:t>
      </w:r>
      <w:proofErr w:type="spellStart"/>
      <w:r w:rsidRPr="00834CFF">
        <w:rPr>
          <w:rFonts w:ascii="Verdana" w:hAnsi="Verdana" w:cs="Arial"/>
          <w:color w:val="030303"/>
        </w:rPr>
        <w:t>опалесцирует</w:t>
      </w:r>
      <w:proofErr w:type="spellEnd"/>
      <w:r w:rsidRPr="00834CFF">
        <w:rPr>
          <w:rFonts w:ascii="Verdana" w:hAnsi="Verdana" w:cs="Arial"/>
          <w:color w:val="030303"/>
        </w:rPr>
        <w:t xml:space="preserve"> подобно натуральному зубу;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совместим с бондами V, </w:t>
      </w:r>
      <w:proofErr w:type="spellStart"/>
      <w:r w:rsidRPr="00834CFF">
        <w:rPr>
          <w:rFonts w:ascii="Verdana" w:hAnsi="Verdana" w:cs="Arial"/>
          <w:color w:val="030303"/>
        </w:rPr>
        <w:t>VI</w:t>
      </w:r>
      <w:proofErr w:type="gramStart"/>
      <w:r w:rsidRPr="00834CFF">
        <w:rPr>
          <w:rFonts w:ascii="Verdana" w:hAnsi="Verdana" w:cs="Arial"/>
          <w:color w:val="030303"/>
        </w:rPr>
        <w:t>и</w:t>
      </w:r>
      <w:proofErr w:type="spellEnd"/>
      <w:proofErr w:type="gramEnd"/>
      <w:r w:rsidRPr="00834CFF">
        <w:rPr>
          <w:rFonts w:ascii="Verdana" w:hAnsi="Verdana" w:cs="Arial"/>
          <w:color w:val="030303"/>
        </w:rPr>
        <w:t xml:space="preserve"> VII</w:t>
      </w:r>
      <w:r w:rsidRPr="009D7D52">
        <w:rPr>
          <w:rFonts w:ascii="Verdana" w:hAnsi="Verdana" w:cs="Arial"/>
          <w:color w:val="030303"/>
        </w:rPr>
        <w:t xml:space="preserve"> </w:t>
      </w:r>
      <w:r w:rsidRPr="00834CFF">
        <w:rPr>
          <w:rFonts w:ascii="Verdana" w:hAnsi="Verdana" w:cs="Arial"/>
          <w:color w:val="030303"/>
        </w:rPr>
        <w:t>поколений;</w:t>
      </w:r>
    </w:p>
    <w:p w:rsid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незаменим для стоматолога, который стремится к совершенной эстетике с минимальными затратами времени.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ПОРЯДОК РАБОТЫ: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         подобрать необходимый цвет композита </w:t>
      </w:r>
      <w:proofErr w:type="spellStart"/>
      <w:r w:rsidRPr="00834CFF">
        <w:rPr>
          <w:rFonts w:ascii="Verdana" w:hAnsi="Verdana" w:cs="Arial"/>
          <w:color w:val="030303"/>
        </w:rPr>
        <w:t>Nexcomp</w:t>
      </w:r>
      <w:proofErr w:type="spellEnd"/>
      <w:r w:rsidRPr="00834CFF">
        <w:rPr>
          <w:rFonts w:ascii="Verdana" w:hAnsi="Verdana" w:cs="Arial"/>
          <w:color w:val="030303"/>
        </w:rPr>
        <w:t xml:space="preserve"> до проведения работ по изоляции и </w:t>
      </w:r>
      <w:proofErr w:type="spellStart"/>
      <w:r w:rsidRPr="00834CFF">
        <w:rPr>
          <w:rFonts w:ascii="Verdana" w:hAnsi="Verdana" w:cs="Arial"/>
          <w:color w:val="030303"/>
        </w:rPr>
        <w:t>препаровки</w:t>
      </w:r>
      <w:proofErr w:type="spellEnd"/>
      <w:r w:rsidRPr="00834CFF">
        <w:rPr>
          <w:rFonts w:ascii="Verdana" w:hAnsi="Verdana" w:cs="Arial"/>
          <w:color w:val="030303"/>
        </w:rPr>
        <w:t>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         очистить, промыть и высушить </w:t>
      </w:r>
      <w:proofErr w:type="spellStart"/>
      <w:r w:rsidRPr="00834CFF">
        <w:rPr>
          <w:rFonts w:ascii="Verdana" w:hAnsi="Verdana" w:cs="Arial"/>
          <w:color w:val="030303"/>
        </w:rPr>
        <w:t>отпрепарированную</w:t>
      </w:r>
      <w:proofErr w:type="spellEnd"/>
      <w:r w:rsidRPr="00834CFF">
        <w:rPr>
          <w:rFonts w:ascii="Verdana" w:hAnsi="Verdana" w:cs="Arial"/>
          <w:color w:val="030303"/>
        </w:rPr>
        <w:t xml:space="preserve"> полость;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lastRenderedPageBreak/>
        <w:t>-         нанести на 15 секунд 37% протравочный гель на эмаль и дентин, удалить гель и промыть в течение 20 секунд, протравленную поверхность не тереть;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         с помощью </w:t>
      </w:r>
      <w:proofErr w:type="spellStart"/>
      <w:r w:rsidRPr="00834CFF">
        <w:rPr>
          <w:rFonts w:ascii="Verdana" w:hAnsi="Verdana" w:cs="Arial"/>
          <w:color w:val="030303"/>
        </w:rPr>
        <w:t>микробраша</w:t>
      </w:r>
      <w:proofErr w:type="spellEnd"/>
      <w:r w:rsidRPr="00834CFF">
        <w:rPr>
          <w:rFonts w:ascii="Verdana" w:hAnsi="Verdana" w:cs="Arial"/>
          <w:color w:val="030303"/>
        </w:rPr>
        <w:t xml:space="preserve"> нанести на зуб бонд </w:t>
      </w:r>
      <w:proofErr w:type="spellStart"/>
      <w:r w:rsidRPr="00834CFF">
        <w:rPr>
          <w:rFonts w:ascii="Verdana" w:hAnsi="Verdana" w:cs="Arial"/>
          <w:color w:val="030303"/>
        </w:rPr>
        <w:t>Meta&amp;Bond</w:t>
      </w:r>
      <w:proofErr w:type="spellEnd"/>
      <w:r w:rsidRPr="00834CFF">
        <w:rPr>
          <w:rFonts w:ascii="Verdana" w:hAnsi="Verdana" w:cs="Arial"/>
          <w:color w:val="030303"/>
        </w:rPr>
        <w:t xml:space="preserve"> двумя слоями, осторожно просушить в течение 5 секунд, засветить в течение 10 секунд. Если применялся бонд других производителей, то наносить его нужно в соответствии с их рекомендациями;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         внесение композита </w:t>
      </w:r>
      <w:proofErr w:type="spellStart"/>
      <w:r w:rsidRPr="00834CFF">
        <w:rPr>
          <w:rFonts w:ascii="Verdana" w:hAnsi="Verdana" w:cs="Arial"/>
          <w:color w:val="030303"/>
        </w:rPr>
        <w:t>Nexcomp</w:t>
      </w:r>
      <w:proofErr w:type="spellEnd"/>
      <w:r w:rsidRPr="00834CFF">
        <w:rPr>
          <w:rFonts w:ascii="Verdana" w:hAnsi="Verdana" w:cs="Arial"/>
          <w:color w:val="030303"/>
        </w:rPr>
        <w:t xml:space="preserve"> на передние и жевательные зубы слоями по 2 мм, каждый слой засвечивается по 20 секунд;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         финишная обработка и полировка композита;</w:t>
      </w:r>
    </w:p>
    <w:p w:rsid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         контроль </w:t>
      </w:r>
      <w:proofErr w:type="spellStart"/>
      <w:r w:rsidRPr="00834CFF">
        <w:rPr>
          <w:rFonts w:ascii="Verdana" w:hAnsi="Verdana" w:cs="Arial"/>
          <w:color w:val="030303"/>
        </w:rPr>
        <w:t>окклюции</w:t>
      </w:r>
      <w:proofErr w:type="spellEnd"/>
      <w:r w:rsidRPr="00834CFF">
        <w:rPr>
          <w:rFonts w:ascii="Verdana" w:hAnsi="Verdana" w:cs="Arial"/>
          <w:color w:val="030303"/>
        </w:rPr>
        <w:t>.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ПРЕДУПРЕЖДЕНИЕ: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материал предназначен только для использования в стоматологии;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избегайте попадания материала на кожу и слизистую глаз;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 xml:space="preserve">- не </w:t>
      </w:r>
      <w:proofErr w:type="spellStart"/>
      <w:r w:rsidRPr="00834CFF">
        <w:rPr>
          <w:rFonts w:ascii="Verdana" w:hAnsi="Verdana" w:cs="Arial"/>
          <w:color w:val="030303"/>
        </w:rPr>
        <w:t>заполимеризованный</w:t>
      </w:r>
      <w:proofErr w:type="spellEnd"/>
      <w:r w:rsidRPr="00834CFF">
        <w:rPr>
          <w:rFonts w:ascii="Verdana" w:hAnsi="Verdana" w:cs="Arial"/>
          <w:color w:val="030303"/>
        </w:rPr>
        <w:t xml:space="preserve"> </w:t>
      </w:r>
      <w:proofErr w:type="spellStart"/>
      <w:r w:rsidRPr="00834CFF">
        <w:rPr>
          <w:rFonts w:ascii="Verdana" w:hAnsi="Verdana" w:cs="Arial"/>
          <w:color w:val="030303"/>
        </w:rPr>
        <w:t>Nexcomp</w:t>
      </w:r>
      <w:proofErr w:type="spellEnd"/>
      <w:r w:rsidRPr="00834CFF">
        <w:rPr>
          <w:rFonts w:ascii="Verdana" w:hAnsi="Verdana" w:cs="Arial"/>
          <w:color w:val="030303"/>
        </w:rPr>
        <w:t xml:space="preserve"> может вызвать лёгкое обратимое раздражение или вызвать общую чувствительность к </w:t>
      </w:r>
      <w:proofErr w:type="spellStart"/>
      <w:r w:rsidRPr="00834CFF">
        <w:rPr>
          <w:rFonts w:ascii="Verdana" w:hAnsi="Verdana" w:cs="Arial"/>
          <w:color w:val="030303"/>
        </w:rPr>
        <w:t>метакрилатам</w:t>
      </w:r>
      <w:proofErr w:type="spellEnd"/>
      <w:r w:rsidRPr="00834CFF">
        <w:rPr>
          <w:rFonts w:ascii="Verdana" w:hAnsi="Verdana" w:cs="Arial"/>
          <w:color w:val="030303"/>
        </w:rPr>
        <w:t>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хранение на свету может вызвать преждевременную полимеризацию композита;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не использовать по истечении срока годности;</w:t>
      </w:r>
    </w:p>
    <w:p w:rsid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хранить в недоступном для детей месте.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ХРАНЕНИЕ: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при температуре 18-24</w:t>
      </w:r>
      <w:r w:rsidRPr="00834CFF">
        <w:rPr>
          <w:rFonts w:ascii="Verdana" w:hAnsi="Verdana" w:cs="Arial"/>
          <w:color w:val="030303"/>
          <w:vertAlign w:val="superscript"/>
        </w:rPr>
        <w:t>о</w:t>
      </w:r>
      <w:r w:rsidRPr="00834CFF">
        <w:rPr>
          <w:rFonts w:ascii="Verdana" w:hAnsi="Verdana" w:cs="Arial"/>
          <w:color w:val="030303"/>
        </w:rPr>
        <w:t>С;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избегать попадания прямых солнечных лучей;</w:t>
      </w: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после использования шприц с материалом должен быть сразу же плотно закрыт.</w:t>
      </w:r>
    </w:p>
    <w:p w:rsidR="00834CFF" w:rsidRPr="00F1365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Срок годности – 2 года.</w:t>
      </w:r>
    </w:p>
    <w:p w:rsidR="00834CFF" w:rsidRPr="00F1365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</w:p>
    <w:p w:rsid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КОМПЛЕКТАЦИЯ:</w:t>
      </w:r>
    </w:p>
    <w:p w:rsidR="00834CFF" w:rsidRPr="00834CFF" w:rsidRDefault="00834CFF" w:rsidP="00834CFF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30303"/>
        </w:rPr>
      </w:pPr>
    </w:p>
    <w:p w:rsidR="00834CFF" w:rsidRPr="00834CFF" w:rsidRDefault="00834CFF" w:rsidP="00834CFF">
      <w:pPr>
        <w:pStyle w:val="a3"/>
        <w:spacing w:before="0" w:beforeAutospacing="0" w:after="0" w:afterAutospacing="0"/>
        <w:rPr>
          <w:rFonts w:ascii="Verdana" w:hAnsi="Verdana" w:cs="Arial"/>
          <w:color w:val="030303"/>
        </w:rPr>
      </w:pPr>
      <w:r w:rsidRPr="00834CFF">
        <w:rPr>
          <w:rFonts w:ascii="Verdana" w:hAnsi="Verdana" w:cs="Arial"/>
          <w:color w:val="030303"/>
        </w:rPr>
        <w:t>- набор: 7 шприцов по 4 грамма (А</w:t>
      </w:r>
      <w:proofErr w:type="gramStart"/>
      <w:r w:rsidRPr="00834CFF">
        <w:rPr>
          <w:rFonts w:ascii="Verdana" w:hAnsi="Verdana" w:cs="Arial"/>
          <w:color w:val="030303"/>
          <w:vertAlign w:val="subscript"/>
        </w:rPr>
        <w:t>1</w:t>
      </w:r>
      <w:proofErr w:type="gramEnd"/>
      <w:r w:rsidRPr="00834CFF">
        <w:rPr>
          <w:rFonts w:ascii="Verdana" w:hAnsi="Verdana" w:cs="Arial"/>
          <w:color w:val="030303"/>
        </w:rPr>
        <w:t>, А</w:t>
      </w:r>
      <w:r w:rsidRPr="00834CFF">
        <w:rPr>
          <w:rFonts w:ascii="Verdana" w:hAnsi="Verdana" w:cs="Arial"/>
          <w:color w:val="030303"/>
          <w:vertAlign w:val="subscript"/>
        </w:rPr>
        <w:t>2</w:t>
      </w:r>
      <w:r w:rsidRPr="00834CFF">
        <w:rPr>
          <w:rFonts w:ascii="Verdana" w:hAnsi="Verdana" w:cs="Arial"/>
          <w:color w:val="030303"/>
        </w:rPr>
        <w:t>, А</w:t>
      </w:r>
      <w:r w:rsidRPr="00834CFF">
        <w:rPr>
          <w:rFonts w:ascii="Verdana" w:hAnsi="Verdana" w:cs="Arial"/>
          <w:color w:val="030303"/>
          <w:vertAlign w:val="subscript"/>
        </w:rPr>
        <w:t>3</w:t>
      </w:r>
      <w:r w:rsidRPr="00834CFF">
        <w:rPr>
          <w:rFonts w:ascii="Verdana" w:hAnsi="Verdana" w:cs="Arial"/>
          <w:color w:val="030303"/>
        </w:rPr>
        <w:t>, А</w:t>
      </w:r>
      <w:r w:rsidRPr="00834CFF">
        <w:rPr>
          <w:rFonts w:ascii="Verdana" w:hAnsi="Verdana" w:cs="Arial"/>
          <w:color w:val="030303"/>
          <w:vertAlign w:val="subscript"/>
        </w:rPr>
        <w:t>3,5</w:t>
      </w:r>
      <w:r w:rsidRPr="00834CFF">
        <w:rPr>
          <w:rFonts w:ascii="Verdana" w:hAnsi="Verdana" w:cs="Arial"/>
          <w:color w:val="030303"/>
        </w:rPr>
        <w:t>, В</w:t>
      </w:r>
      <w:r w:rsidRPr="00834CFF">
        <w:rPr>
          <w:rFonts w:ascii="Verdana" w:hAnsi="Verdana" w:cs="Arial"/>
          <w:color w:val="030303"/>
          <w:vertAlign w:val="subscript"/>
        </w:rPr>
        <w:t>2</w:t>
      </w:r>
      <w:r w:rsidRPr="00834CFF">
        <w:rPr>
          <w:rFonts w:ascii="Verdana" w:hAnsi="Verdana" w:cs="Arial"/>
          <w:color w:val="030303"/>
        </w:rPr>
        <w:t> – универсальные</w:t>
      </w:r>
      <w:r>
        <w:rPr>
          <w:rFonts w:ascii="Verdana" w:hAnsi="Verdana" w:cs="Arial"/>
          <w:color w:val="030303"/>
        </w:rPr>
        <w:t xml:space="preserve"> (</w:t>
      </w:r>
      <w:r>
        <w:rPr>
          <w:rFonts w:ascii="Verdana" w:hAnsi="Verdana" w:cs="Arial"/>
          <w:color w:val="030303"/>
          <w:lang w:val="en-US"/>
        </w:rPr>
        <w:t>Body</w:t>
      </w:r>
      <w:r w:rsidRPr="00834CFF">
        <w:rPr>
          <w:rFonts w:ascii="Verdana" w:hAnsi="Verdana" w:cs="Arial"/>
          <w:color w:val="030303"/>
        </w:rPr>
        <w:t xml:space="preserve">); А2Е, В2Е – прозрачные. </w:t>
      </w:r>
      <w:proofErr w:type="gramStart"/>
      <w:r w:rsidRPr="00834CFF">
        <w:rPr>
          <w:rFonts w:ascii="Verdana" w:hAnsi="Verdana" w:cs="Arial"/>
          <w:color w:val="030303"/>
        </w:rPr>
        <w:t xml:space="preserve">Цвета соответствуют шкале VITA), бонд 5 </w:t>
      </w:r>
      <w:proofErr w:type="spellStart"/>
      <w:r w:rsidRPr="00834CFF">
        <w:rPr>
          <w:rFonts w:ascii="Verdana" w:hAnsi="Verdana" w:cs="Arial"/>
          <w:color w:val="030303"/>
        </w:rPr>
        <w:t>ml</w:t>
      </w:r>
      <w:proofErr w:type="spellEnd"/>
      <w:r>
        <w:rPr>
          <w:rFonts w:ascii="Verdana" w:hAnsi="Verdana" w:cs="Arial"/>
          <w:color w:val="030303"/>
        </w:rPr>
        <w:t xml:space="preserve"> </w:t>
      </w:r>
      <w:r w:rsidRPr="00834CFF">
        <w:rPr>
          <w:rFonts w:ascii="Verdana" w:hAnsi="Verdana" w:cs="Arial"/>
          <w:color w:val="030303"/>
        </w:rPr>
        <w:t xml:space="preserve">пятого поколения, протравочный гель 3 </w:t>
      </w:r>
      <w:proofErr w:type="spellStart"/>
      <w:r w:rsidRPr="00834CFF">
        <w:rPr>
          <w:rFonts w:ascii="Verdana" w:hAnsi="Verdana" w:cs="Arial"/>
          <w:color w:val="030303"/>
        </w:rPr>
        <w:t>гр</w:t>
      </w:r>
      <w:proofErr w:type="spellEnd"/>
      <w:r w:rsidRPr="00834CFF">
        <w:rPr>
          <w:rFonts w:ascii="Verdana" w:hAnsi="Verdana" w:cs="Arial"/>
          <w:color w:val="030303"/>
        </w:rPr>
        <w:t xml:space="preserve"> (37% гель фосфорной кислоты).</w:t>
      </w:r>
      <w:proofErr w:type="gramEnd"/>
    </w:p>
    <w:p w:rsidR="000F2269" w:rsidRPr="00F1365F" w:rsidRDefault="000F2269">
      <w:pPr>
        <w:rPr>
          <w:rFonts w:ascii="Verdana" w:hAnsi="Verdana"/>
          <w:sz w:val="24"/>
          <w:szCs w:val="24"/>
        </w:rPr>
      </w:pPr>
    </w:p>
    <w:p w:rsidR="00F1365F" w:rsidRPr="00F1365F" w:rsidRDefault="00F1365F">
      <w:pPr>
        <w:rPr>
          <w:rFonts w:ascii="Verdana" w:hAnsi="Verdana"/>
          <w:sz w:val="24"/>
          <w:szCs w:val="24"/>
        </w:rPr>
      </w:pPr>
      <w:r w:rsidRPr="00F1365F">
        <w:rPr>
          <w:rFonts w:ascii="Verdana" w:hAnsi="Verdana"/>
          <w:sz w:val="24"/>
          <w:szCs w:val="24"/>
          <w:u w:val="single"/>
        </w:rPr>
        <w:t>По вопросам приобретения обращайтесь</w:t>
      </w:r>
      <w:r w:rsidRPr="00F1365F">
        <w:rPr>
          <w:rFonts w:ascii="Verdana" w:hAnsi="Verdana"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  <w:lang w:val="en-US"/>
        </w:rPr>
        <w:t>dentpro</w:t>
      </w:r>
      <w:proofErr w:type="spellEnd"/>
      <w:r w:rsidRPr="00F1365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 w:rsidRPr="00F1365F">
        <w:rPr>
          <w:rFonts w:ascii="Verdana" w:hAnsi="Verdana"/>
          <w:sz w:val="24"/>
          <w:szCs w:val="24"/>
        </w:rPr>
        <w:t>.</w:t>
      </w:r>
      <w:proofErr w:type="spellStart"/>
      <w:r>
        <w:rPr>
          <w:rFonts w:ascii="Verdana" w:hAnsi="Verdana"/>
          <w:sz w:val="24"/>
          <w:szCs w:val="24"/>
          <w:lang w:val="en-US"/>
        </w:rPr>
        <w:t>ua</w:t>
      </w:r>
      <w:proofErr w:type="spellEnd"/>
    </w:p>
    <w:p w:rsidR="00F1365F" w:rsidRPr="00F1365F" w:rsidRDefault="00F1365F">
      <w:pPr>
        <w:rPr>
          <w:rFonts w:ascii="Verdana" w:hAnsi="Verdana"/>
          <w:sz w:val="24"/>
          <w:szCs w:val="24"/>
        </w:rPr>
      </w:pPr>
    </w:p>
    <w:sectPr w:rsidR="00F1365F" w:rsidRPr="00F1365F" w:rsidSect="009D7D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RGxJrDkonetcjsQYM+CQc/I1w0=" w:salt="ACo6q0dJGOrfaPhGrVP0sw=="/>
  <w:defaultTabStop w:val="708"/>
  <w:characterSpacingControl w:val="doNotCompress"/>
  <w:compat/>
  <w:rsids>
    <w:rsidRoot w:val="00834CFF"/>
    <w:rsid w:val="000F2269"/>
    <w:rsid w:val="00834CFF"/>
    <w:rsid w:val="009D7D52"/>
    <w:rsid w:val="00E46C05"/>
    <w:rsid w:val="00F1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8</DocSecurity>
  <Lines>19</Lines>
  <Paragraphs>5</Paragraphs>
  <ScaleCrop>false</ScaleCrop>
  <Company>DreamLair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2017-10-18T08:03:00Z</cp:lastPrinted>
  <dcterms:created xsi:type="dcterms:W3CDTF">2017-10-18T08:00:00Z</dcterms:created>
  <dcterms:modified xsi:type="dcterms:W3CDTF">2017-10-18T08:16:00Z</dcterms:modified>
</cp:coreProperties>
</file>